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Use Or Lose Vacation Basics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Each year, staff can only carry over the equivalent of the amount of leave they earn in one fiscal year.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Any vacation leave earned above that carry-forward amount will disappear at the end of the fiscal year.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The Lehigh fiscal year runs from July 1 to June 30.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Use or Lose Vacation Tips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Use your Floating Holidays first. These do not carry over.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Monitor your leave balances using Timeclock Plus or Banner Self-Service.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Remember that the payroll system is one pay period behind.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Final Thoughts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Whether you take one day of vacation to stretch out a weekend or one week for a family adventure, your vacation leave is yours to enjoy. Plan as much as you can well in advance and make sure you don’t lose any when July 1st comes around.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